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FF472" w14:textId="77777777" w:rsidR="002579A1" w:rsidRPr="004029F5" w:rsidRDefault="002579A1" w:rsidP="002579A1">
      <w:pPr>
        <w:spacing w:line="240" w:lineRule="auto"/>
        <w:ind w:hanging="13"/>
        <w:jc w:val="center"/>
        <w:rPr>
          <w:sz w:val="28"/>
          <w:szCs w:val="28"/>
        </w:rPr>
      </w:pPr>
      <w:r w:rsidRPr="004029F5">
        <w:object w:dxaOrig="886" w:dyaOrig="1138" w14:anchorId="60BEE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43.5pt" o:ole="" filled="t">
            <v:fill color2="black"/>
            <v:imagedata r:id="rId4" o:title=""/>
            <v:textbox inset="0,0,0,0"/>
          </v:shape>
          <o:OLEObject Type="Embed" ProgID="Word.Picture.8" ShapeID="_x0000_i1025" DrawAspect="Content" ObjectID="_1559989964" r:id="rId5"/>
        </w:object>
      </w:r>
    </w:p>
    <w:p w14:paraId="32A1A4F0" w14:textId="77777777" w:rsidR="002579A1" w:rsidRPr="00BA4CB3" w:rsidRDefault="002579A1" w:rsidP="002579A1">
      <w:pPr>
        <w:spacing w:line="240" w:lineRule="auto"/>
        <w:jc w:val="center"/>
        <w:rPr>
          <w:sz w:val="30"/>
          <w:szCs w:val="30"/>
        </w:rPr>
      </w:pPr>
      <w:r w:rsidRPr="00BA4CB3">
        <w:rPr>
          <w:rFonts w:eastAsia="Batang"/>
          <w:b/>
          <w:sz w:val="30"/>
          <w:szCs w:val="30"/>
          <w:lang w:val="uk-UA"/>
        </w:rPr>
        <w:t>УКРАЇНСЬКИЙ ІНСТИТУТ НАЦІОНАЛЬНОЇ ПАМ'ЯТІ</w:t>
      </w:r>
    </w:p>
    <w:p w14:paraId="7E4157C3" w14:textId="77777777" w:rsidR="002579A1" w:rsidRPr="002579A1" w:rsidRDefault="002579A1" w:rsidP="002579A1">
      <w:pPr>
        <w:spacing w:line="240" w:lineRule="auto"/>
        <w:jc w:val="center"/>
        <w:rPr>
          <w:sz w:val="22"/>
          <w:lang w:val="uk-UA"/>
        </w:rPr>
      </w:pPr>
      <w:r>
        <w:rPr>
          <w:sz w:val="22"/>
          <w:lang w:val="uk-UA"/>
        </w:rPr>
        <w:t xml:space="preserve">вул. Липська, </w:t>
      </w:r>
      <w:r w:rsidRPr="00704725">
        <w:rPr>
          <w:sz w:val="22"/>
          <w:lang w:val="uk-UA"/>
        </w:rPr>
        <w:t>16</w:t>
      </w:r>
      <w:r>
        <w:rPr>
          <w:sz w:val="22"/>
          <w:lang w:val="uk-UA"/>
        </w:rPr>
        <w:t xml:space="preserve">, </w:t>
      </w:r>
      <w:r w:rsidRPr="00704725">
        <w:rPr>
          <w:sz w:val="22"/>
          <w:lang w:val="uk-UA"/>
        </w:rPr>
        <w:t xml:space="preserve">м. Київ, </w:t>
      </w:r>
      <w:r>
        <w:rPr>
          <w:sz w:val="22"/>
          <w:lang w:val="uk-UA"/>
        </w:rPr>
        <w:t>01021,</w:t>
      </w:r>
      <w:r w:rsidRPr="00704725">
        <w:rPr>
          <w:sz w:val="22"/>
          <w:lang w:val="uk-UA"/>
        </w:rPr>
        <w:t xml:space="preserve"> </w:t>
      </w:r>
      <w:proofErr w:type="spellStart"/>
      <w:r w:rsidRPr="00704725">
        <w:rPr>
          <w:sz w:val="22"/>
          <w:lang w:val="uk-UA"/>
        </w:rPr>
        <w:t>тел</w:t>
      </w:r>
      <w:proofErr w:type="spellEnd"/>
      <w:r w:rsidRPr="00704725">
        <w:rPr>
          <w:sz w:val="22"/>
          <w:lang w:val="uk-UA"/>
        </w:rPr>
        <w:t>. (044) 253</w:t>
      </w:r>
      <w:r w:rsidRPr="002579A1">
        <w:rPr>
          <w:sz w:val="22"/>
          <w:lang w:val="uk-UA"/>
        </w:rPr>
        <w:t>-</w:t>
      </w:r>
      <w:r w:rsidRPr="00704725">
        <w:rPr>
          <w:sz w:val="22"/>
          <w:lang w:val="uk-UA"/>
        </w:rPr>
        <w:t>15</w:t>
      </w:r>
      <w:r w:rsidRPr="002579A1">
        <w:rPr>
          <w:sz w:val="22"/>
          <w:lang w:val="uk-UA"/>
        </w:rPr>
        <w:t>-</w:t>
      </w:r>
      <w:r>
        <w:rPr>
          <w:sz w:val="22"/>
          <w:lang w:val="uk-UA"/>
        </w:rPr>
        <w:t xml:space="preserve">63, </w:t>
      </w:r>
      <w:r w:rsidRPr="00704725">
        <w:rPr>
          <w:sz w:val="22"/>
          <w:lang w:val="uk-UA"/>
        </w:rPr>
        <w:t>факс (044) 254</w:t>
      </w:r>
      <w:r w:rsidRPr="002579A1">
        <w:rPr>
          <w:sz w:val="22"/>
          <w:lang w:val="uk-UA"/>
        </w:rPr>
        <w:t>-</w:t>
      </w:r>
      <w:r w:rsidRPr="00704725">
        <w:rPr>
          <w:sz w:val="22"/>
          <w:lang w:val="uk-UA"/>
        </w:rPr>
        <w:t>05</w:t>
      </w:r>
      <w:r w:rsidRPr="002579A1">
        <w:rPr>
          <w:sz w:val="22"/>
          <w:lang w:val="uk-UA"/>
        </w:rPr>
        <w:t>-</w:t>
      </w:r>
      <w:r>
        <w:rPr>
          <w:sz w:val="22"/>
          <w:lang w:val="uk-UA"/>
        </w:rPr>
        <w:t>85,</w:t>
      </w:r>
    </w:p>
    <w:p w14:paraId="2BD0C61B" w14:textId="77777777" w:rsidR="002579A1" w:rsidRDefault="002579A1" w:rsidP="002579A1">
      <w:pPr>
        <w:spacing w:line="240" w:lineRule="auto"/>
        <w:jc w:val="center"/>
        <w:rPr>
          <w:sz w:val="22"/>
          <w:lang w:val="uk-UA"/>
        </w:rPr>
      </w:pPr>
      <w:r w:rsidRPr="00704725">
        <w:rPr>
          <w:sz w:val="22"/>
          <w:lang w:val="de-DE"/>
        </w:rPr>
        <w:t>e</w:t>
      </w:r>
      <w:r w:rsidRPr="00704725">
        <w:rPr>
          <w:sz w:val="22"/>
          <w:lang w:val="uk-UA"/>
        </w:rPr>
        <w:t>-</w:t>
      </w:r>
      <w:r w:rsidRPr="00704725">
        <w:rPr>
          <w:sz w:val="22"/>
          <w:lang w:val="de-DE"/>
        </w:rPr>
        <w:t>mail</w:t>
      </w:r>
      <w:r w:rsidRPr="00704725">
        <w:rPr>
          <w:sz w:val="22"/>
          <w:lang w:val="uk-UA"/>
        </w:rPr>
        <w:t xml:space="preserve">: </w:t>
      </w:r>
      <w:hyperlink r:id="rId6" w:history="1">
        <w:proofErr w:type="spellStart"/>
        <w:r w:rsidRPr="00E4513D">
          <w:rPr>
            <w:rStyle w:val="a4"/>
            <w:color w:val="auto"/>
            <w:sz w:val="22"/>
            <w:u w:val="none"/>
            <w:lang w:val="de-DE"/>
          </w:rPr>
          <w:t>uinp</w:t>
        </w:r>
        <w:proofErr w:type="spellEnd"/>
        <w:r w:rsidRPr="00E4513D">
          <w:rPr>
            <w:rStyle w:val="a4"/>
            <w:color w:val="auto"/>
            <w:sz w:val="22"/>
            <w:u w:val="none"/>
            <w:lang w:val="uk-UA"/>
          </w:rPr>
          <w:t>@</w:t>
        </w:r>
        <w:proofErr w:type="spellStart"/>
        <w:r w:rsidRPr="00E4513D">
          <w:rPr>
            <w:rStyle w:val="a4"/>
            <w:color w:val="auto"/>
            <w:sz w:val="22"/>
            <w:u w:val="none"/>
            <w:lang w:val="de-DE"/>
          </w:rPr>
          <w:t>memory</w:t>
        </w:r>
        <w:proofErr w:type="spellEnd"/>
        <w:r w:rsidRPr="00E4513D">
          <w:rPr>
            <w:rStyle w:val="a4"/>
            <w:color w:val="auto"/>
            <w:sz w:val="22"/>
            <w:u w:val="none"/>
            <w:lang w:val="uk-UA"/>
          </w:rPr>
          <w:t>.</w:t>
        </w:r>
        <w:proofErr w:type="spellStart"/>
        <w:r w:rsidRPr="00E4513D">
          <w:rPr>
            <w:rStyle w:val="a4"/>
            <w:color w:val="auto"/>
            <w:sz w:val="22"/>
            <w:u w:val="none"/>
            <w:lang w:val="de-DE"/>
          </w:rPr>
          <w:t>gov</w:t>
        </w:r>
        <w:proofErr w:type="spellEnd"/>
        <w:r w:rsidRPr="00E4513D">
          <w:rPr>
            <w:rStyle w:val="a4"/>
            <w:color w:val="auto"/>
            <w:sz w:val="22"/>
            <w:u w:val="none"/>
            <w:lang w:val="uk-UA"/>
          </w:rPr>
          <w:t>.</w:t>
        </w:r>
        <w:proofErr w:type="spellStart"/>
        <w:r w:rsidRPr="00E4513D">
          <w:rPr>
            <w:rStyle w:val="a4"/>
            <w:color w:val="auto"/>
            <w:sz w:val="22"/>
            <w:u w:val="none"/>
            <w:lang w:val="de-DE"/>
          </w:rPr>
          <w:t>ua</w:t>
        </w:r>
        <w:proofErr w:type="spellEnd"/>
      </w:hyperlink>
      <w:r>
        <w:rPr>
          <w:sz w:val="22"/>
          <w:lang w:val="de-DE"/>
        </w:rPr>
        <w:t xml:space="preserve">, </w:t>
      </w:r>
      <w:r>
        <w:rPr>
          <w:sz w:val="22"/>
          <w:lang w:val="en-US"/>
        </w:rPr>
        <w:t>web</w:t>
      </w:r>
      <w:r w:rsidRPr="002579A1">
        <w:rPr>
          <w:sz w:val="22"/>
          <w:lang w:val="uk-UA"/>
        </w:rPr>
        <w:t xml:space="preserve">: </w:t>
      </w:r>
      <w:r w:rsidRPr="00E4513D">
        <w:rPr>
          <w:sz w:val="22"/>
          <w:lang w:val="en-US"/>
        </w:rPr>
        <w:t>http</w:t>
      </w:r>
      <w:r w:rsidRPr="002579A1">
        <w:rPr>
          <w:sz w:val="22"/>
          <w:lang w:val="uk-UA"/>
        </w:rPr>
        <w:t>: //</w:t>
      </w:r>
      <w:r>
        <w:rPr>
          <w:sz w:val="22"/>
          <w:lang w:val="en-US"/>
        </w:rPr>
        <w:t>www</w:t>
      </w:r>
      <w:r w:rsidRPr="002579A1">
        <w:rPr>
          <w:sz w:val="22"/>
          <w:lang w:val="uk-UA"/>
        </w:rPr>
        <w:t>.</w:t>
      </w:r>
      <w:r>
        <w:rPr>
          <w:sz w:val="22"/>
          <w:lang w:val="en-US"/>
        </w:rPr>
        <w:t>memory</w:t>
      </w:r>
      <w:r w:rsidRPr="002579A1">
        <w:rPr>
          <w:sz w:val="22"/>
          <w:lang w:val="uk-UA"/>
        </w:rPr>
        <w:t>.</w:t>
      </w:r>
      <w:proofErr w:type="spellStart"/>
      <w:r>
        <w:rPr>
          <w:sz w:val="22"/>
          <w:lang w:val="en-US"/>
        </w:rPr>
        <w:t>gov</w:t>
      </w:r>
      <w:proofErr w:type="spellEnd"/>
      <w:r w:rsidRPr="002579A1">
        <w:rPr>
          <w:sz w:val="22"/>
          <w:lang w:val="uk-UA"/>
        </w:rPr>
        <w:t>.</w:t>
      </w:r>
      <w:proofErr w:type="spellStart"/>
      <w:r>
        <w:rPr>
          <w:sz w:val="22"/>
          <w:lang w:val="en-US"/>
        </w:rPr>
        <w:t>ua</w:t>
      </w:r>
      <w:proofErr w:type="spellEnd"/>
      <w:r>
        <w:rPr>
          <w:sz w:val="22"/>
          <w:lang w:val="uk-UA"/>
        </w:rPr>
        <w:t>, код ЄДРПОУ 39389301</w:t>
      </w:r>
    </w:p>
    <w:p w14:paraId="034CD3CD" w14:textId="77777777" w:rsidR="002579A1" w:rsidRPr="00DB13C5" w:rsidRDefault="002579A1" w:rsidP="002579A1">
      <w:pPr>
        <w:spacing w:line="240" w:lineRule="auto"/>
        <w:jc w:val="center"/>
        <w:rPr>
          <w:sz w:val="22"/>
          <w:lang w:val="uk-UA"/>
        </w:rPr>
      </w:pPr>
      <w:r>
        <w:rPr>
          <w:noProof/>
        </w:rPr>
        <mc:AlternateContent>
          <mc:Choice Requires="wps">
            <w:drawing>
              <wp:anchor distT="4294967293" distB="4294967293" distL="114300" distR="114300" simplePos="0" relativeHeight="251660288" behindDoc="0" locked="0" layoutInCell="1" allowOverlap="1" wp14:anchorId="17AD3C08" wp14:editId="6BE4BCA5">
                <wp:simplePos x="0" y="0"/>
                <wp:positionH relativeFrom="column">
                  <wp:posOffset>-114300</wp:posOffset>
                </wp:positionH>
                <wp:positionV relativeFrom="paragraph">
                  <wp:posOffset>157479</wp:posOffset>
                </wp:positionV>
                <wp:extent cx="6286500" cy="0"/>
                <wp:effectExtent l="0" t="0" r="12700" b="254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0" cy="0"/>
                        </a:xfrm>
                        <a:prstGeom prst="line">
                          <a:avLst/>
                        </a:prstGeom>
                        <a:noFill/>
                        <a:ln w="317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BA4E6" id="Прямая соединительная линия 3" o:spid="_x0000_s1026" style="position:absolute;flip:x y;z-index:25166028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9pt,12.4pt" to="486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" strokecolor="yellow" strokeweight="2.5pt"/>
            </w:pict>
          </mc:Fallback>
        </mc:AlternateContent>
      </w:r>
      <w:r>
        <w:rPr>
          <w:noProof/>
        </w:rPr>
        <mc:AlternateContent>
          <mc:Choice Requires="wps">
            <w:drawing>
              <wp:anchor distT="4294967293" distB="4294967293" distL="114300" distR="114300" simplePos="0" relativeHeight="251659264" behindDoc="0" locked="0" layoutInCell="1" allowOverlap="1" wp14:anchorId="4125F98E" wp14:editId="68E3A0EA">
                <wp:simplePos x="0" y="0"/>
                <wp:positionH relativeFrom="column">
                  <wp:posOffset>-114300</wp:posOffset>
                </wp:positionH>
                <wp:positionV relativeFrom="paragraph">
                  <wp:posOffset>133349</wp:posOffset>
                </wp:positionV>
                <wp:extent cx="6286500" cy="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04264" id="Прямая соединительная линия 2" o:spid="_x0000_s1026" style="position:absolute;flip:x;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9pt,10.5pt" to="486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" strokecolor="#36f" strokeweight="2.25pt"/>
            </w:pict>
          </mc:Fallback>
        </mc:AlternateContent>
      </w:r>
    </w:p>
    <w:p w14:paraId="356618B8" w14:textId="77777777" w:rsidR="009D548B" w:rsidRDefault="009D548B" w:rsidP="009D548B">
      <w:pPr>
        <w:ind w:firstLine="0"/>
        <w:rPr>
          <w:rFonts w:cs="Times New Roman"/>
          <w:color w:val="000000" w:themeColor="text1"/>
          <w:szCs w:val="24"/>
          <w:lang w:val="uk-UA"/>
        </w:rPr>
      </w:pPr>
    </w:p>
    <w:p w14:paraId="28CF1BFF" w14:textId="77777777" w:rsidR="009D548B" w:rsidRPr="009D548B" w:rsidRDefault="009D548B" w:rsidP="009D548B">
      <w:pPr>
        <w:jc w:val="center"/>
        <w:rPr>
          <w:rFonts w:cs="Times New Roman"/>
          <w:b/>
          <w:color w:val="000000" w:themeColor="text1"/>
          <w:szCs w:val="24"/>
          <w:lang w:val="uk-UA"/>
        </w:rPr>
      </w:pPr>
      <w:r w:rsidRPr="009D548B">
        <w:rPr>
          <w:rFonts w:cs="Times New Roman"/>
          <w:b/>
          <w:color w:val="000000" w:themeColor="text1"/>
          <w:szCs w:val="24"/>
          <w:lang w:val="uk-UA"/>
        </w:rPr>
        <w:t>Перший український уряд. Історична довідка</w:t>
      </w:r>
    </w:p>
    <w:p w14:paraId="2C71C541" w14:textId="77777777" w:rsidR="009D548B" w:rsidRDefault="009D548B" w:rsidP="009D548B">
      <w:pPr>
        <w:rPr>
          <w:rFonts w:cs="Times New Roman"/>
          <w:color w:val="000000" w:themeColor="text1"/>
          <w:szCs w:val="24"/>
          <w:lang w:val="uk-UA"/>
        </w:rPr>
      </w:pPr>
    </w:p>
    <w:p w14:paraId="23A90A42" w14:textId="77777777" w:rsidR="009D548B" w:rsidRPr="009D548B" w:rsidRDefault="009D548B" w:rsidP="009D548B">
      <w:pPr>
        <w:rPr>
          <w:rFonts w:cs="Times New Roman"/>
          <w:color w:val="000000" w:themeColor="text1"/>
          <w:szCs w:val="24"/>
          <w:lang w:val="uk-UA"/>
        </w:rPr>
      </w:pPr>
      <w:r w:rsidRPr="009D548B">
        <w:rPr>
          <w:rFonts w:cs="Times New Roman"/>
          <w:color w:val="000000" w:themeColor="text1"/>
          <w:szCs w:val="24"/>
          <w:lang w:val="uk-UA"/>
        </w:rPr>
        <w:t>Поряд із законодавчою гілкою влади, яку репрезентувала сама Центральна Рада, розпочиналося творення виконавчої, очолюваної Генеральним Секретаріатом. Справи внутрішні, фінансові, продовольчі, земельні, хліборобські, міжнаціональні та інші в межах України передавались до його компетенції.</w:t>
      </w:r>
    </w:p>
    <w:p w14:paraId="26FB4FEF" w14:textId="77777777" w:rsidR="009D548B" w:rsidRPr="009D548B" w:rsidRDefault="009D548B" w:rsidP="009D548B">
      <w:pPr>
        <w:rPr>
          <w:rFonts w:cs="Times New Roman"/>
          <w:color w:val="000000" w:themeColor="text1"/>
          <w:szCs w:val="24"/>
          <w:lang w:val="uk-UA"/>
        </w:rPr>
      </w:pPr>
    </w:p>
    <w:p w14:paraId="12364205" w14:textId="77777777" w:rsidR="009D548B" w:rsidRPr="009D548B" w:rsidRDefault="009D548B" w:rsidP="009D548B">
      <w:pPr>
        <w:rPr>
          <w:rFonts w:cs="Times New Roman"/>
          <w:color w:val="000000" w:themeColor="text1"/>
          <w:szCs w:val="24"/>
          <w:lang w:val="uk-UA"/>
        </w:rPr>
      </w:pPr>
      <w:r w:rsidRPr="009D548B">
        <w:rPr>
          <w:rFonts w:cs="Times New Roman"/>
          <w:color w:val="000000" w:themeColor="text1"/>
          <w:szCs w:val="24"/>
          <w:lang w:val="uk-UA"/>
        </w:rPr>
        <w:t>Для того, щоб не псувати й без того складні стосунки з російським Тимчасовим урядом, а також через відсутність консенсусу між членами Центральної Ради, вирішили не вживати слово “уряд” чи “міністри”, натомість – “Генеральні секретарі”. До першого складу Генерального Секретаріату увійшли 8 Генеральних секретарів та Генеральний писар. Головою, а водночас Генеральним секретарем внутрішніх справ був обраний відомий політичний діяч і письменник Володимир Винниченко.</w:t>
      </w:r>
    </w:p>
    <w:p w14:paraId="468F6427" w14:textId="77777777" w:rsidR="009D548B" w:rsidRDefault="009D548B" w:rsidP="009D548B">
      <w:pPr>
        <w:rPr>
          <w:rFonts w:eastAsia="Times New Roman"/>
          <w:shd w:val="clear" w:color="auto" w:fill="FBF8E7"/>
          <w:lang w:val="uk-UA"/>
        </w:rPr>
      </w:pPr>
    </w:p>
    <w:p w14:paraId="0601F7B3" w14:textId="77777777" w:rsidR="009D548B" w:rsidRPr="009D548B" w:rsidRDefault="009D548B" w:rsidP="009D548B">
      <w:pPr>
        <w:rPr>
          <w:lang w:val="uk-UA"/>
        </w:rPr>
      </w:pPr>
      <w:r w:rsidRPr="009D548B">
        <w:rPr>
          <w:lang w:val="uk-UA"/>
        </w:rPr>
        <w:t xml:space="preserve">Генеральним секретарем фінансів став кооператор Христофор Барановський, міжнаціональних справ – публіцист Сергій Єфремов, харчових – економіст Микола </w:t>
      </w:r>
      <w:proofErr w:type="spellStart"/>
      <w:r w:rsidRPr="009D548B">
        <w:rPr>
          <w:lang w:val="uk-UA"/>
        </w:rPr>
        <w:t>Стасюк</w:t>
      </w:r>
      <w:proofErr w:type="spellEnd"/>
      <w:r w:rsidRPr="009D548B">
        <w:rPr>
          <w:lang w:val="uk-UA"/>
        </w:rPr>
        <w:t xml:space="preserve">, земельних – кооператор Борис </w:t>
      </w:r>
      <w:proofErr w:type="spellStart"/>
      <w:r w:rsidRPr="009D548B">
        <w:rPr>
          <w:lang w:val="uk-UA"/>
        </w:rPr>
        <w:t>Мартос</w:t>
      </w:r>
      <w:proofErr w:type="spellEnd"/>
      <w:r w:rsidRPr="009D548B">
        <w:rPr>
          <w:lang w:val="uk-UA"/>
        </w:rPr>
        <w:t xml:space="preserve">, військових – голова Українського генерального військового комітету Симон Петлюра, юстиції – правник Валентин Садовський, освіти – педагог Іван </w:t>
      </w:r>
      <w:proofErr w:type="spellStart"/>
      <w:r w:rsidRPr="009D548B">
        <w:rPr>
          <w:lang w:val="uk-UA"/>
        </w:rPr>
        <w:t>Стешенко</w:t>
      </w:r>
      <w:proofErr w:type="spellEnd"/>
      <w:r w:rsidRPr="009D548B">
        <w:rPr>
          <w:lang w:val="uk-UA"/>
        </w:rPr>
        <w:t xml:space="preserve">, генеральним писарем – публіцист Павло </w:t>
      </w:r>
      <w:proofErr w:type="spellStart"/>
      <w:r w:rsidRPr="009D548B">
        <w:rPr>
          <w:lang w:val="uk-UA"/>
        </w:rPr>
        <w:t>Христюк</w:t>
      </w:r>
      <w:proofErr w:type="spellEnd"/>
      <w:r w:rsidRPr="009D548B">
        <w:rPr>
          <w:lang w:val="uk-UA"/>
        </w:rPr>
        <w:t xml:space="preserve">. Найстаршому з членів Генерального Секретаріату Івану </w:t>
      </w:r>
      <w:proofErr w:type="spellStart"/>
      <w:r w:rsidRPr="009D548B">
        <w:rPr>
          <w:lang w:val="uk-UA"/>
        </w:rPr>
        <w:t>Стешенку</w:t>
      </w:r>
      <w:proofErr w:type="spellEnd"/>
      <w:r w:rsidRPr="009D548B">
        <w:rPr>
          <w:lang w:val="uk-UA"/>
        </w:rPr>
        <w:t xml:space="preserve"> на момент вступу на посаду виповнилося 44, а наймолодшому Павлу </w:t>
      </w:r>
      <w:proofErr w:type="spellStart"/>
      <w:r w:rsidRPr="009D548B">
        <w:rPr>
          <w:lang w:val="uk-UA"/>
        </w:rPr>
        <w:t>Христюку</w:t>
      </w:r>
      <w:proofErr w:type="spellEnd"/>
      <w:r w:rsidRPr="009D548B">
        <w:rPr>
          <w:lang w:val="uk-UA"/>
        </w:rPr>
        <w:t xml:space="preserve"> – лише 27, отже, середній вік перших українських урядовців ледь перевищував 36 років. Незважаючи на «молодість», а також відсутність досвіду державної служби, Генеральні секретарі відразу завзято взялися за справи – вирішення організаційних питань, налагодження роботи відомств, визначення сфери діяльності та формування їхньої політики.</w:t>
      </w:r>
    </w:p>
    <w:p w14:paraId="1488451A" w14:textId="77777777" w:rsidR="009D548B" w:rsidRPr="009D548B" w:rsidRDefault="009D548B" w:rsidP="009D548B">
      <w:pPr>
        <w:ind w:firstLine="0"/>
        <w:rPr>
          <w:rFonts w:cs="Times New Roman"/>
          <w:color w:val="000000" w:themeColor="text1"/>
          <w:szCs w:val="24"/>
          <w:lang w:val="uk-UA"/>
        </w:rPr>
      </w:pPr>
    </w:p>
    <w:p w14:paraId="4ACFBD54" w14:textId="77777777" w:rsidR="009D548B" w:rsidRPr="009D548B" w:rsidRDefault="009D548B" w:rsidP="009D548B">
      <w:pPr>
        <w:rPr>
          <w:rFonts w:cs="Times New Roman"/>
          <w:color w:val="000000" w:themeColor="text1"/>
          <w:szCs w:val="24"/>
          <w:lang w:val="uk-UA"/>
        </w:rPr>
      </w:pPr>
      <w:r w:rsidRPr="009D548B">
        <w:rPr>
          <w:rFonts w:cs="Times New Roman"/>
          <w:color w:val="000000" w:themeColor="text1"/>
          <w:szCs w:val="24"/>
          <w:lang w:val="uk-UA"/>
        </w:rPr>
        <w:t>Утворенням Генерального Секретаріату Центральна Рада продемонструвала серйозність своїх намірів щодо втілення автономії України. Як відзначав її голова Михайло Грушевський, Центральна Рада оголосила “шах” Тимчасовому уряду, поставила його “щільно перед загрозою конфлікту” і змусила до поступок: «Враження його було глибоке і тільки після нього всі кроки Центральної Ради включно з Універсалом в очах усіх, хто не вірив українському рухові і сподівався якось його “на кривій об’їхати”, переконалися в серйозності ситуації і необхідності з нею в певній мірі порахуватися”.</w:t>
      </w:r>
    </w:p>
    <w:p w14:paraId="1E9F12EA" w14:textId="77777777" w:rsidR="009D548B" w:rsidRPr="009D548B" w:rsidRDefault="009D548B" w:rsidP="009D548B">
      <w:pPr>
        <w:rPr>
          <w:rFonts w:cs="Times New Roman"/>
          <w:color w:val="000000" w:themeColor="text1"/>
          <w:szCs w:val="24"/>
          <w:lang w:val="uk-UA"/>
        </w:rPr>
      </w:pPr>
    </w:p>
    <w:p w14:paraId="57A554DA" w14:textId="77777777" w:rsidR="009D548B" w:rsidRPr="009D548B" w:rsidRDefault="009D548B" w:rsidP="009D548B">
      <w:pPr>
        <w:rPr>
          <w:rFonts w:cs="Times New Roman"/>
          <w:color w:val="000000" w:themeColor="text1"/>
          <w:szCs w:val="24"/>
          <w:lang w:val="uk-UA"/>
        </w:rPr>
      </w:pPr>
      <w:r w:rsidRPr="009D548B">
        <w:rPr>
          <w:rFonts w:cs="Times New Roman"/>
          <w:color w:val="000000" w:themeColor="text1"/>
          <w:szCs w:val="24"/>
          <w:lang w:val="uk-UA"/>
        </w:rPr>
        <w:t xml:space="preserve">За словами Володимира Винниченка, це був “ідеальний уряд” – побудований не на примусі, а на моральному авторитеті й підтримці людей. Він не мав тієї влади та повноважень, що мають зазвичай уряди. У його розпорядженні не було жодного солдата (хоча чимало військових готові були виконати накази цього уряду). Він не міг призначити </w:t>
      </w:r>
      <w:r w:rsidRPr="009D548B">
        <w:rPr>
          <w:rFonts w:cs="Times New Roman"/>
          <w:color w:val="000000" w:themeColor="text1"/>
          <w:szCs w:val="24"/>
          <w:lang w:val="uk-UA"/>
        </w:rPr>
        <w:lastRenderedPageBreak/>
        <w:t xml:space="preserve">або звільнити жодного урядовця, дати розпорядження чи наказ адміністративним установам. Але чиновники з власної волі готові були виконувати його вказівки. Генеральний Секретаріат, зрештою, не мав грошей, механізму збору податків. Однак кошти до Національного фонду люди збирали добровільно. “До Києва з усіх закутків великої України їхали делегати, представники сіл, волостей, повітів, громад, комітетів, щоб на власні очі побачити ту Центральну Раду, привітати її і передати зібрані поміж робітниками і селянами гроші – мідні, срібні, золоті, – писав у спогадах про Генеральний секретаріат генеральний писар Павло </w:t>
      </w:r>
      <w:proofErr w:type="spellStart"/>
      <w:r w:rsidRPr="009D548B">
        <w:rPr>
          <w:rFonts w:cs="Times New Roman"/>
          <w:color w:val="000000" w:themeColor="text1"/>
          <w:szCs w:val="24"/>
          <w:lang w:val="uk-UA"/>
        </w:rPr>
        <w:t>Христюк</w:t>
      </w:r>
      <w:proofErr w:type="spellEnd"/>
      <w:r w:rsidRPr="009D548B">
        <w:rPr>
          <w:rFonts w:cs="Times New Roman"/>
          <w:color w:val="000000" w:themeColor="text1"/>
          <w:szCs w:val="24"/>
          <w:lang w:val="uk-UA"/>
        </w:rPr>
        <w:t xml:space="preserve">. – Були дні, що біля скарбниці Центральної Ради стояли цілі черги селянських, робочих з мозолястими руками, постатей з пакунками і торбиночками з грішми в руках. Це український народ ніс своїй Раді добровільний податок – невеликий, але щирий, </w:t>
      </w:r>
      <w:proofErr w:type="spellStart"/>
      <w:r w:rsidRPr="009D548B">
        <w:rPr>
          <w:rFonts w:cs="Times New Roman"/>
          <w:color w:val="000000" w:themeColor="text1"/>
          <w:szCs w:val="24"/>
          <w:lang w:val="uk-UA"/>
        </w:rPr>
        <w:t>даваний</w:t>
      </w:r>
      <w:proofErr w:type="spellEnd"/>
      <w:r w:rsidRPr="009D548B">
        <w:rPr>
          <w:rFonts w:cs="Times New Roman"/>
          <w:color w:val="000000" w:themeColor="text1"/>
          <w:szCs w:val="24"/>
          <w:lang w:val="uk-UA"/>
        </w:rPr>
        <w:t xml:space="preserve"> без примусу, з радістю”.</w:t>
      </w:r>
    </w:p>
    <w:p w14:paraId="7CB511B9" w14:textId="77777777" w:rsidR="009D548B" w:rsidRPr="009D548B" w:rsidRDefault="009D548B" w:rsidP="009D548B">
      <w:pPr>
        <w:rPr>
          <w:rFonts w:cs="Times New Roman"/>
          <w:color w:val="000000" w:themeColor="text1"/>
          <w:szCs w:val="24"/>
          <w:lang w:val="uk-UA"/>
        </w:rPr>
      </w:pPr>
    </w:p>
    <w:p w14:paraId="4975E0F0" w14:textId="77777777" w:rsidR="009D548B" w:rsidRPr="009D548B" w:rsidRDefault="009D548B" w:rsidP="009D548B">
      <w:pPr>
        <w:rPr>
          <w:rFonts w:cs="Times New Roman"/>
          <w:color w:val="000000" w:themeColor="text1"/>
          <w:szCs w:val="24"/>
          <w:lang w:val="uk-UA"/>
        </w:rPr>
      </w:pPr>
      <w:r w:rsidRPr="009D548B">
        <w:rPr>
          <w:rFonts w:cs="Times New Roman"/>
          <w:color w:val="000000" w:themeColor="text1"/>
          <w:szCs w:val="24"/>
          <w:lang w:val="uk-UA"/>
        </w:rPr>
        <w:t xml:space="preserve">Перші місяці своєї роботи Генеральний Секретаріат працював у будівлі Педагогічного музею, де також відбувалися засідання Центральної Ради (нині – Будинок вчителя по вул. Володимирській, 57). “Перший Уряд української </w:t>
      </w:r>
      <w:proofErr w:type="spellStart"/>
      <w:r w:rsidRPr="009D548B">
        <w:rPr>
          <w:rFonts w:cs="Times New Roman"/>
          <w:color w:val="000000" w:themeColor="text1"/>
          <w:szCs w:val="24"/>
          <w:lang w:val="uk-UA"/>
        </w:rPr>
        <w:t>державности</w:t>
      </w:r>
      <w:proofErr w:type="spellEnd"/>
      <w:r w:rsidRPr="009D548B">
        <w:rPr>
          <w:rFonts w:cs="Times New Roman"/>
          <w:color w:val="000000" w:themeColor="text1"/>
          <w:szCs w:val="24"/>
          <w:lang w:val="uk-UA"/>
        </w:rPr>
        <w:t>, весь з усіма своїми органами й апаратами, містився у двох малесеньких закапелочках, – згадував голова секретаріату Володимир Винниченко. – Ці закапелочки, мабуть, були перероблені з “</w:t>
      </w:r>
      <w:proofErr w:type="spellStart"/>
      <w:r w:rsidRPr="009D548B">
        <w:rPr>
          <w:rFonts w:cs="Times New Roman"/>
          <w:color w:val="000000" w:themeColor="text1"/>
          <w:szCs w:val="24"/>
          <w:lang w:val="uk-UA"/>
        </w:rPr>
        <w:t>уборних</w:t>
      </w:r>
      <w:proofErr w:type="spellEnd"/>
      <w:r w:rsidRPr="009D548B">
        <w:rPr>
          <w:rFonts w:cs="Times New Roman"/>
          <w:color w:val="000000" w:themeColor="text1"/>
          <w:szCs w:val="24"/>
          <w:lang w:val="uk-UA"/>
        </w:rPr>
        <w:t>” (мали кам'яну долівку й “раковини” в стінах для води). І тут, у цих закапелочках генеральні секретарі приймали сотні делегацій у день, робили, обливаючись потом од духоти, свої засідання; самі переписували на машинках свої постанови, самі навіть підлогу підмітали, бо не було ні урядовців, ні писарів, ні навіть сторожа”.</w:t>
      </w:r>
    </w:p>
    <w:p w14:paraId="4A434568" w14:textId="77777777" w:rsidR="009D548B" w:rsidRPr="009D548B" w:rsidRDefault="009D548B" w:rsidP="009D548B">
      <w:pPr>
        <w:rPr>
          <w:rFonts w:cs="Times New Roman"/>
          <w:color w:val="000000" w:themeColor="text1"/>
          <w:szCs w:val="24"/>
          <w:lang w:val="uk-UA"/>
        </w:rPr>
      </w:pPr>
    </w:p>
    <w:p w14:paraId="11CA880B" w14:textId="77777777" w:rsidR="009D548B" w:rsidRPr="009D548B" w:rsidRDefault="009D548B" w:rsidP="009D548B">
      <w:pPr>
        <w:rPr>
          <w:rFonts w:cs="Times New Roman"/>
          <w:color w:val="000000" w:themeColor="text1"/>
          <w:szCs w:val="24"/>
          <w:lang w:val="uk-UA"/>
        </w:rPr>
      </w:pPr>
      <w:r w:rsidRPr="009D548B">
        <w:rPr>
          <w:rFonts w:cs="Times New Roman"/>
          <w:color w:val="000000" w:themeColor="text1"/>
          <w:szCs w:val="24"/>
          <w:lang w:val="uk-UA"/>
        </w:rPr>
        <w:t>І тільки восени 1917 року Генеральний Секретаріат отримав у своє розпорядження вільні приміщення у готелі “</w:t>
      </w:r>
      <w:proofErr w:type="spellStart"/>
      <w:r w:rsidRPr="009D548B">
        <w:rPr>
          <w:rFonts w:cs="Times New Roman"/>
          <w:color w:val="000000" w:themeColor="text1"/>
          <w:szCs w:val="24"/>
          <w:lang w:val="uk-UA"/>
        </w:rPr>
        <w:t>Савой</w:t>
      </w:r>
      <w:proofErr w:type="spellEnd"/>
      <w:r w:rsidRPr="009D548B">
        <w:rPr>
          <w:rFonts w:cs="Times New Roman"/>
          <w:color w:val="000000" w:themeColor="text1"/>
          <w:szCs w:val="24"/>
          <w:lang w:val="uk-UA"/>
        </w:rPr>
        <w:t xml:space="preserve">” на вул. Хрещатик, 38. На жаль, цей будинок, як і більша частина забудови центральної вулиці Києва, був підірваний </w:t>
      </w:r>
      <w:proofErr w:type="spellStart"/>
      <w:r w:rsidRPr="009D548B">
        <w:rPr>
          <w:rFonts w:cs="Times New Roman"/>
          <w:color w:val="000000" w:themeColor="text1"/>
          <w:szCs w:val="24"/>
          <w:lang w:val="uk-UA"/>
        </w:rPr>
        <w:t>енкаведистами</w:t>
      </w:r>
      <w:proofErr w:type="spellEnd"/>
      <w:r w:rsidRPr="009D548B">
        <w:rPr>
          <w:rFonts w:cs="Times New Roman"/>
          <w:color w:val="000000" w:themeColor="text1"/>
          <w:szCs w:val="24"/>
          <w:lang w:val="uk-UA"/>
        </w:rPr>
        <w:t xml:space="preserve"> у вересні 1941 року. Тепер на цьому місці розташована будівля Київської міської ради (Хрещатик, 36).</w:t>
      </w:r>
    </w:p>
    <w:p w14:paraId="21D1B8A2" w14:textId="77777777" w:rsidR="009D548B" w:rsidRPr="009D548B" w:rsidRDefault="009D548B" w:rsidP="009D548B">
      <w:pPr>
        <w:rPr>
          <w:rFonts w:cs="Times New Roman"/>
          <w:color w:val="000000" w:themeColor="text1"/>
          <w:szCs w:val="24"/>
          <w:lang w:val="uk-UA"/>
        </w:rPr>
      </w:pPr>
    </w:p>
    <w:p w14:paraId="05A4DFE5" w14:textId="77777777" w:rsidR="009D548B" w:rsidRPr="009D548B" w:rsidRDefault="009D548B" w:rsidP="009D548B">
      <w:pPr>
        <w:rPr>
          <w:rFonts w:cs="Times New Roman"/>
          <w:color w:val="000000" w:themeColor="text1"/>
          <w:szCs w:val="24"/>
          <w:lang w:val="uk-UA"/>
        </w:rPr>
      </w:pPr>
      <w:r w:rsidRPr="009D548B">
        <w:rPr>
          <w:rFonts w:cs="Times New Roman"/>
          <w:color w:val="000000" w:themeColor="text1"/>
          <w:szCs w:val="24"/>
          <w:lang w:val="uk-UA"/>
        </w:rPr>
        <w:t>Із ухваленням Четвертого універсалу Центральної Ради, яким проголошувалась незалежність Української Народної Республіки, Генеральний Секретаріат змінив назву на Раду Народних Міністрів.</w:t>
      </w:r>
    </w:p>
    <w:p w14:paraId="212DFAC8" w14:textId="77777777" w:rsidR="009D548B" w:rsidRPr="009D548B" w:rsidRDefault="009D548B" w:rsidP="009D548B">
      <w:pPr>
        <w:rPr>
          <w:rFonts w:cs="Times New Roman"/>
          <w:szCs w:val="24"/>
          <w:lang w:val="uk-UA"/>
        </w:rPr>
      </w:pPr>
    </w:p>
    <w:p w14:paraId="7BFA9309" w14:textId="77777777" w:rsidR="00B7382C" w:rsidRPr="00B7382C" w:rsidRDefault="00B7382C" w:rsidP="00B7382C">
      <w:pPr>
        <w:spacing w:line="240" w:lineRule="auto"/>
        <w:rPr>
          <w:rFonts w:cs="Times New Roman"/>
          <w:color w:val="auto"/>
          <w:szCs w:val="24"/>
        </w:rPr>
      </w:pPr>
      <w:proofErr w:type="spellStart"/>
      <w:r w:rsidRPr="00B7382C">
        <w:rPr>
          <w:rFonts w:cs="Times New Roman"/>
          <w:i/>
          <w:iCs/>
          <w:szCs w:val="24"/>
        </w:rPr>
        <w:t>Прес</w:t>
      </w:r>
      <w:proofErr w:type="spellEnd"/>
      <w:r w:rsidRPr="00B7382C">
        <w:rPr>
          <w:rFonts w:cs="Times New Roman"/>
          <w:i/>
          <w:iCs/>
          <w:szCs w:val="24"/>
        </w:rPr>
        <w:t xml:space="preserve">-служба </w:t>
      </w:r>
      <w:proofErr w:type="spellStart"/>
      <w:r w:rsidRPr="00B7382C">
        <w:rPr>
          <w:rFonts w:cs="Times New Roman"/>
          <w:i/>
          <w:iCs/>
          <w:szCs w:val="24"/>
        </w:rPr>
        <w:t>Українського</w:t>
      </w:r>
      <w:proofErr w:type="spellEnd"/>
      <w:r w:rsidRPr="00B7382C">
        <w:rPr>
          <w:rFonts w:cs="Times New Roman"/>
          <w:i/>
          <w:iCs/>
          <w:szCs w:val="24"/>
        </w:rPr>
        <w:t xml:space="preserve"> </w:t>
      </w:r>
      <w:proofErr w:type="spellStart"/>
      <w:r w:rsidRPr="00B7382C">
        <w:rPr>
          <w:rFonts w:cs="Times New Roman"/>
          <w:i/>
          <w:iCs/>
          <w:szCs w:val="24"/>
        </w:rPr>
        <w:t>інституту</w:t>
      </w:r>
      <w:proofErr w:type="spellEnd"/>
      <w:r w:rsidRPr="00B7382C">
        <w:rPr>
          <w:rFonts w:cs="Times New Roman"/>
          <w:i/>
          <w:iCs/>
          <w:szCs w:val="24"/>
        </w:rPr>
        <w:t xml:space="preserve"> </w:t>
      </w:r>
      <w:proofErr w:type="spellStart"/>
      <w:r w:rsidRPr="00B7382C">
        <w:rPr>
          <w:rFonts w:cs="Times New Roman"/>
          <w:i/>
          <w:iCs/>
          <w:szCs w:val="24"/>
        </w:rPr>
        <w:t>національної</w:t>
      </w:r>
      <w:proofErr w:type="spellEnd"/>
      <w:r w:rsidRPr="00B7382C">
        <w:rPr>
          <w:rFonts w:cs="Times New Roman"/>
          <w:i/>
          <w:iCs/>
          <w:szCs w:val="24"/>
        </w:rPr>
        <w:t xml:space="preserve"> </w:t>
      </w:r>
      <w:proofErr w:type="spellStart"/>
      <w:r w:rsidRPr="00B7382C">
        <w:rPr>
          <w:rFonts w:cs="Times New Roman"/>
          <w:i/>
          <w:iCs/>
          <w:szCs w:val="24"/>
        </w:rPr>
        <w:t>пам’яті</w:t>
      </w:r>
      <w:proofErr w:type="spellEnd"/>
    </w:p>
    <w:p w14:paraId="56E7ABF1" w14:textId="77777777" w:rsidR="00B7382C" w:rsidRPr="00B7382C" w:rsidRDefault="00B7382C" w:rsidP="00B7382C">
      <w:pPr>
        <w:spacing w:line="240" w:lineRule="auto"/>
        <w:rPr>
          <w:rFonts w:cs="Times New Roman"/>
          <w:color w:val="auto"/>
          <w:szCs w:val="24"/>
        </w:rPr>
      </w:pPr>
      <w:r w:rsidRPr="00B7382C">
        <w:rPr>
          <w:rFonts w:cs="Times New Roman"/>
          <w:i/>
          <w:iCs/>
          <w:szCs w:val="24"/>
        </w:rPr>
        <w:t>+380 44 281 08 91</w:t>
      </w:r>
    </w:p>
    <w:p w14:paraId="10BC1724" w14:textId="77777777" w:rsidR="00B7382C" w:rsidRPr="00B7382C" w:rsidRDefault="00B7382C" w:rsidP="00B7382C">
      <w:pPr>
        <w:spacing w:line="240" w:lineRule="auto"/>
        <w:rPr>
          <w:rFonts w:cs="Times New Roman"/>
          <w:color w:val="auto"/>
          <w:szCs w:val="24"/>
        </w:rPr>
      </w:pPr>
      <w:hyperlink r:id="rId7" w:history="1">
        <w:r w:rsidRPr="00B7382C">
          <w:rPr>
            <w:rFonts w:cs="Times New Roman"/>
            <w:i/>
            <w:iCs/>
            <w:color w:val="1155CC"/>
            <w:szCs w:val="24"/>
            <w:u w:val="single"/>
          </w:rPr>
          <w:t>memory.gov.ua</w:t>
        </w:r>
      </w:hyperlink>
      <w:r w:rsidRPr="00B7382C">
        <w:rPr>
          <w:rFonts w:cs="Times New Roman"/>
          <w:i/>
          <w:iCs/>
          <w:szCs w:val="24"/>
        </w:rPr>
        <w:t xml:space="preserve"> </w:t>
      </w:r>
    </w:p>
    <w:p w14:paraId="1AD08AB6" w14:textId="77777777" w:rsidR="00B7382C" w:rsidRPr="00B7382C" w:rsidRDefault="00B7382C" w:rsidP="00B7382C">
      <w:pPr>
        <w:spacing w:line="240" w:lineRule="auto"/>
        <w:rPr>
          <w:rFonts w:cs="Times New Roman"/>
          <w:color w:val="auto"/>
          <w:szCs w:val="24"/>
        </w:rPr>
      </w:pPr>
      <w:hyperlink r:id="rId8" w:history="1">
        <w:proofErr w:type="spellStart"/>
        <w:r w:rsidRPr="00B7382C">
          <w:rPr>
            <w:rFonts w:cs="Times New Roman"/>
            <w:i/>
            <w:iCs/>
            <w:color w:val="1155CC"/>
            <w:szCs w:val="24"/>
            <w:u w:val="single"/>
          </w:rPr>
          <w:t>Facebook</w:t>
        </w:r>
        <w:proofErr w:type="spellEnd"/>
      </w:hyperlink>
    </w:p>
    <w:p w14:paraId="4D66184C" w14:textId="77777777" w:rsidR="00B7382C" w:rsidRPr="009D548B" w:rsidRDefault="00B7382C" w:rsidP="009D548B">
      <w:pPr>
        <w:spacing w:line="240" w:lineRule="auto"/>
        <w:rPr>
          <w:rFonts w:cs="Times New Roman"/>
          <w:color w:val="auto"/>
          <w:szCs w:val="24"/>
        </w:rPr>
      </w:pPr>
      <w:hyperlink r:id="rId9" w:history="1">
        <w:proofErr w:type="spellStart"/>
        <w:r w:rsidRPr="00B7382C">
          <w:rPr>
            <w:rFonts w:cs="Times New Roman"/>
            <w:i/>
            <w:iCs/>
            <w:color w:val="1155CC"/>
            <w:szCs w:val="24"/>
            <w:u w:val="single"/>
          </w:rPr>
          <w:t>Twitter</w:t>
        </w:r>
        <w:proofErr w:type="spellEnd"/>
      </w:hyperlink>
      <w:bookmarkStart w:id="0" w:name="_GoBack"/>
      <w:bookmarkEnd w:id="0"/>
    </w:p>
    <w:sectPr w:rsidR="00B7382C" w:rsidRPr="009D548B" w:rsidSect="00FA268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2C"/>
    <w:rsid w:val="002579A1"/>
    <w:rsid w:val="004E738B"/>
    <w:rsid w:val="009D548B"/>
    <w:rsid w:val="00B7382C"/>
    <w:rsid w:val="00FA2682"/>
    <w:rsid w:val="00FD10BE"/>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43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D10BE"/>
    <w:pPr>
      <w:spacing w:line="276" w:lineRule="auto"/>
      <w:ind w:firstLine="720"/>
      <w:jc w:val="both"/>
    </w:pPr>
    <w:rPr>
      <w:rFonts w:ascii="Times New Roman" w:hAnsi="Times New Roman" w:cs="Arial"/>
      <w:color w:val="000000"/>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82C"/>
    <w:pPr>
      <w:spacing w:before="100" w:beforeAutospacing="1" w:after="100" w:afterAutospacing="1" w:line="240" w:lineRule="auto"/>
      <w:ind w:firstLine="0"/>
      <w:jc w:val="left"/>
    </w:pPr>
    <w:rPr>
      <w:rFonts w:cs="Times New Roman"/>
      <w:color w:val="auto"/>
      <w:szCs w:val="24"/>
    </w:rPr>
  </w:style>
  <w:style w:type="character" w:styleId="a4">
    <w:name w:val="Hyperlink"/>
    <w:basedOn w:val="a0"/>
    <w:uiPriority w:val="99"/>
    <w:semiHidden/>
    <w:unhideWhenUsed/>
    <w:rsid w:val="00B7382C"/>
    <w:rPr>
      <w:color w:val="0000FF"/>
      <w:u w:val="single"/>
    </w:rPr>
  </w:style>
  <w:style w:type="paragraph" w:customStyle="1" w:styleId="rtejustify">
    <w:name w:val="rtejustify"/>
    <w:basedOn w:val="a"/>
    <w:rsid w:val="009D548B"/>
    <w:pPr>
      <w:spacing w:before="100" w:beforeAutospacing="1" w:after="100" w:afterAutospacing="1" w:line="240" w:lineRule="auto"/>
      <w:ind w:firstLine="0"/>
      <w:jc w:val="left"/>
    </w:pPr>
    <w:rPr>
      <w:rFonts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2920">
      <w:bodyDiv w:val="1"/>
      <w:marLeft w:val="0"/>
      <w:marRight w:val="0"/>
      <w:marTop w:val="0"/>
      <w:marBottom w:val="0"/>
      <w:divBdr>
        <w:top w:val="none" w:sz="0" w:space="0" w:color="auto"/>
        <w:left w:val="none" w:sz="0" w:space="0" w:color="auto"/>
        <w:bottom w:val="none" w:sz="0" w:space="0" w:color="auto"/>
        <w:right w:val="none" w:sz="0" w:space="0" w:color="auto"/>
      </w:divBdr>
    </w:div>
    <w:div w:id="259876026">
      <w:bodyDiv w:val="1"/>
      <w:marLeft w:val="0"/>
      <w:marRight w:val="0"/>
      <w:marTop w:val="0"/>
      <w:marBottom w:val="0"/>
      <w:divBdr>
        <w:top w:val="none" w:sz="0" w:space="0" w:color="auto"/>
        <w:left w:val="none" w:sz="0" w:space="0" w:color="auto"/>
        <w:bottom w:val="none" w:sz="0" w:space="0" w:color="auto"/>
        <w:right w:val="none" w:sz="0" w:space="0" w:color="auto"/>
      </w:divBdr>
    </w:div>
    <w:div w:id="493839465">
      <w:bodyDiv w:val="1"/>
      <w:marLeft w:val="0"/>
      <w:marRight w:val="0"/>
      <w:marTop w:val="0"/>
      <w:marBottom w:val="0"/>
      <w:divBdr>
        <w:top w:val="none" w:sz="0" w:space="0" w:color="auto"/>
        <w:left w:val="none" w:sz="0" w:space="0" w:color="auto"/>
        <w:bottom w:val="none" w:sz="0" w:space="0" w:color="auto"/>
        <w:right w:val="none" w:sz="0" w:space="0" w:color="auto"/>
      </w:divBdr>
    </w:div>
    <w:div w:id="537160057">
      <w:bodyDiv w:val="1"/>
      <w:marLeft w:val="0"/>
      <w:marRight w:val="0"/>
      <w:marTop w:val="0"/>
      <w:marBottom w:val="0"/>
      <w:divBdr>
        <w:top w:val="none" w:sz="0" w:space="0" w:color="auto"/>
        <w:left w:val="none" w:sz="0" w:space="0" w:color="auto"/>
        <w:bottom w:val="none" w:sz="0" w:space="0" w:color="auto"/>
        <w:right w:val="none" w:sz="0" w:space="0" w:color="auto"/>
      </w:divBdr>
    </w:div>
    <w:div w:id="1948151890">
      <w:bodyDiv w:val="1"/>
      <w:marLeft w:val="0"/>
      <w:marRight w:val="0"/>
      <w:marTop w:val="0"/>
      <w:marBottom w:val="0"/>
      <w:divBdr>
        <w:top w:val="none" w:sz="0" w:space="0" w:color="auto"/>
        <w:left w:val="none" w:sz="0" w:space="0" w:color="auto"/>
        <w:bottom w:val="none" w:sz="0" w:space="0" w:color="auto"/>
        <w:right w:val="none" w:sz="0" w:space="0" w:color="auto"/>
      </w:divBdr>
    </w:div>
    <w:div w:id="2040936944">
      <w:bodyDiv w:val="1"/>
      <w:marLeft w:val="0"/>
      <w:marRight w:val="0"/>
      <w:marTop w:val="0"/>
      <w:marBottom w:val="0"/>
      <w:divBdr>
        <w:top w:val="none" w:sz="0" w:space="0" w:color="auto"/>
        <w:left w:val="none" w:sz="0" w:space="0" w:color="auto"/>
        <w:bottom w:val="none" w:sz="0" w:space="0" w:color="auto"/>
        <w:right w:val="none" w:sz="0" w:space="0" w:color="auto"/>
      </w:divBdr>
    </w:div>
    <w:div w:id="2119182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oleObject" Target="embeddings/oleObject1.bin"/><Relationship Id="rId6" Type="http://schemas.openxmlformats.org/officeDocument/2006/relationships/hyperlink" Target="mailto:uinp@memory.gov.ua" TargetMode="External"/><Relationship Id="rId7" Type="http://schemas.openxmlformats.org/officeDocument/2006/relationships/hyperlink" Target="http://www.memory.gov.ua" TargetMode="External"/><Relationship Id="rId8" Type="http://schemas.openxmlformats.org/officeDocument/2006/relationships/hyperlink" Target="https://www.facebook.com/uinp.gov.ua/" TargetMode="External"/><Relationship Id="rId9" Type="http://schemas.openxmlformats.org/officeDocument/2006/relationships/hyperlink" Target="https://twitter.com/Uinp_gov_u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786</Words>
  <Characters>4485</Characters>
  <Application>Microsoft Macintosh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2017-06-26T10:39:00Z</dcterms:created>
  <dcterms:modified xsi:type="dcterms:W3CDTF">2017-06-26T10:46:00Z</dcterms:modified>
</cp:coreProperties>
</file>