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87" w:rsidRPr="008304A3" w:rsidRDefault="00AC5F87" w:rsidP="008304A3">
      <w:pPr>
        <w:pStyle w:val="a3"/>
        <w:ind w:left="-567" w:right="-402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A3">
        <w:rPr>
          <w:rFonts w:ascii="Times New Roman" w:hAnsi="Times New Roman" w:cs="Times New Roman"/>
          <w:b/>
          <w:sz w:val="24"/>
          <w:szCs w:val="24"/>
          <w:lang w:val="uk-UA"/>
        </w:rPr>
        <w:t>МАТЕРІАЛИ І РЕКОМЕНДАЦІЇ</w:t>
      </w:r>
    </w:p>
    <w:p w:rsidR="00AC5F87" w:rsidRPr="008304A3" w:rsidRDefault="00AC5F87" w:rsidP="008304A3">
      <w:pPr>
        <w:pStyle w:val="a3"/>
        <w:ind w:left="-567" w:right="-402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Українського інституту національної </w:t>
      </w:r>
      <w:r w:rsidR="008304A3" w:rsidRPr="008304A3">
        <w:rPr>
          <w:rFonts w:ascii="Times New Roman" w:hAnsi="Times New Roman" w:cs="Times New Roman"/>
          <w:b/>
          <w:sz w:val="24"/>
          <w:szCs w:val="24"/>
          <w:lang w:val="uk-UA"/>
        </w:rPr>
        <w:t>пам’яті</w:t>
      </w:r>
    </w:p>
    <w:p w:rsidR="008304A3" w:rsidRPr="008304A3" w:rsidRDefault="008304A3" w:rsidP="008304A3">
      <w:pPr>
        <w:pStyle w:val="a3"/>
        <w:ind w:left="-567" w:right="-402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A3">
        <w:rPr>
          <w:rFonts w:ascii="Times New Roman" w:hAnsi="Times New Roman" w:cs="Times New Roman"/>
          <w:b/>
          <w:sz w:val="24"/>
          <w:szCs w:val="24"/>
          <w:lang w:val="uk-UA"/>
        </w:rPr>
        <w:t>до 70-річчя з дня завершення Другої світової війни</w:t>
      </w:r>
    </w:p>
    <w:p w:rsidR="00AC5F87" w:rsidRPr="008304A3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2A64" w:rsidRDefault="00DE2A64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04A3" w:rsidRDefault="008304A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34EC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1734EC" w:rsidRPr="001734EC" w:rsidRDefault="001734EC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04A3" w:rsidRDefault="00DE2A64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Відзначення в Україні 2 вересня 2015 року 70-ї річниці завершення Другої світової війни відбувається на підставі </w:t>
      </w:r>
      <w:r w:rsidRPr="00DE2A64">
        <w:rPr>
          <w:rFonts w:ascii="Times New Roman" w:hAnsi="Times New Roman" w:cs="Times New Roman"/>
          <w:sz w:val="24"/>
          <w:szCs w:val="24"/>
          <w:lang w:val="uk-UA"/>
        </w:rPr>
        <w:t>Указу Президента «Про заходи з відзначення у 2015 році 70-ї річниці Перемоги над нацизмом у Європі та 70-ї річниці завершення Другої світової війни» та Закону «Про увічнення перемоги над нацизмом у Другій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вітовій війні 1939–1945 років». </w:t>
      </w:r>
      <w:r w:rsidR="004974C2">
        <w:rPr>
          <w:rFonts w:ascii="Times New Roman" w:hAnsi="Times New Roman" w:cs="Times New Roman"/>
          <w:sz w:val="24"/>
          <w:szCs w:val="24"/>
          <w:lang w:val="uk-UA"/>
        </w:rPr>
        <w:t xml:space="preserve">Урочисті заходи з нагоди річниці цієї події покликані вписати </w:t>
      </w:r>
      <w:r w:rsidR="001734EC">
        <w:rPr>
          <w:rFonts w:ascii="Times New Roman" w:hAnsi="Times New Roman" w:cs="Times New Roman"/>
          <w:sz w:val="24"/>
          <w:szCs w:val="24"/>
          <w:lang w:val="uk-UA"/>
        </w:rPr>
        <w:t>історію України цього періоду в загальносвітовий контекст.</w:t>
      </w:r>
    </w:p>
    <w:p w:rsidR="008304A3" w:rsidRDefault="008304A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4A6" w:rsidRDefault="003B24A6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34EC">
        <w:rPr>
          <w:rFonts w:ascii="Times New Roman" w:hAnsi="Times New Roman" w:cs="Times New Roman"/>
          <w:b/>
          <w:sz w:val="24"/>
          <w:szCs w:val="24"/>
          <w:lang w:val="uk-UA"/>
        </w:rPr>
        <w:t>І. Історична довідка</w:t>
      </w:r>
    </w:p>
    <w:p w:rsidR="001734EC" w:rsidRPr="001734EC" w:rsidRDefault="001734EC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4EC">
        <w:rPr>
          <w:rFonts w:ascii="Times New Roman" w:hAnsi="Times New Roman" w:cs="Times New Roman"/>
          <w:b/>
          <w:i/>
          <w:sz w:val="24"/>
          <w:szCs w:val="24"/>
          <w:lang w:val="uk-UA"/>
        </w:rPr>
        <w:t>Друга світова війна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– глобальний військовий конфлікт в історії Землі та причина найбільших трагедій ХХ століття. У війні взяли участь 80% людства, бойові дії велися 2/3 існуючих на той момент держав. Війна розпочалася 1 вересня 1939 р. із вторгнення військ нацистської Німеччини до Польщі, а завершилася 2 вересня 1945 р. із беззастережною капітуляцією Японії. Під час війни були здійснені найбільші в історії злочини проти людства (зокрема Голокост), а також вперше і востаннє використана в бою атомна зброя. До армій ворогуючих сторін було залучено понад 110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солдат, загальні втрати військових та цивільного населення складають </w:t>
      </w:r>
      <w:r w:rsidR="001734EC">
        <w:rPr>
          <w:rFonts w:ascii="Times New Roman" w:hAnsi="Times New Roman" w:cs="Times New Roman"/>
          <w:sz w:val="24"/>
          <w:szCs w:val="24"/>
          <w:lang w:val="uk-UA"/>
        </w:rPr>
        <w:t xml:space="preserve">понад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50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осіб. За результатами війни було створено ООН (Україна – один із засновників) та сформовано сучасну систему міжнародних відносин.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4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Шлях до початку війни був відкритий Пактом </w:t>
      </w:r>
      <w:proofErr w:type="spellStart"/>
      <w:r w:rsidRPr="001734EC">
        <w:rPr>
          <w:rFonts w:ascii="Times New Roman" w:hAnsi="Times New Roman" w:cs="Times New Roman"/>
          <w:b/>
          <w:i/>
          <w:sz w:val="24"/>
          <w:szCs w:val="24"/>
          <w:lang w:val="uk-UA"/>
        </w:rPr>
        <w:t>Молотова-Ріббентропа</w:t>
      </w:r>
      <w:proofErr w:type="spellEnd"/>
      <w:r w:rsidRPr="001734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23 серпня 1939 р.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Згідно із таємним протоколом до нього, нацисти та комуністи ділили Східну Європу на зони інтересів. Внаслідок цих домовленостей Третій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Райх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отримав можливість безперешкодного вторгнення в Польщу, СРСР в підсумку розширився за рахунок Західної Білорусі та Західної України, Бессарабії з Буковиною, трьох країн Балтії, а також частини Фінляндії.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4EC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Український вимір ІІ світової війни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не обмежувався лише боротьбою Вермахту та Радянської армії на українській території, як це традиційно подає (пост)радянська історіографія. Насправді ж в рамках Другої світової в Україні велася не одна, а кілька воєн: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німецько-польська війна 1939–1945 рр.;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польсько-радянська війна 1939 р.;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радянсько-румунська війна 1940–1945 рр.;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німецько-радянська війна 1941–1945 рр.;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німецько-українська війна 1941–1944 рр.;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радянсько-угорська війна 1941–1945 рр.; </w:t>
      </w:r>
    </w:p>
    <w:p w:rsidR="000F1CAE" w:rsidRDefault="000F1CAE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радянсько-словацька війна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>1941–1945 рр.;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>польсько</w:t>
      </w:r>
      <w:r w:rsidR="005E46E7">
        <w:rPr>
          <w:rFonts w:ascii="Times New Roman" w:hAnsi="Times New Roman" w:cs="Times New Roman"/>
          <w:sz w:val="24"/>
          <w:szCs w:val="24"/>
          <w:lang w:val="uk-UA"/>
        </w:rPr>
        <w:t xml:space="preserve">-українська війна 1942–1947 рр., </w:t>
      </w:r>
    </w:p>
    <w:p w:rsidR="000F1CAE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>радянськ</w:t>
      </w:r>
      <w:r w:rsidR="005E46E7">
        <w:rPr>
          <w:rFonts w:ascii="Times New Roman" w:hAnsi="Times New Roman" w:cs="Times New Roman"/>
          <w:sz w:val="24"/>
          <w:szCs w:val="24"/>
          <w:lang w:val="uk-UA"/>
        </w:rPr>
        <w:t>о-українська війна 1939–1954 рр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>Усі ці конфлікти мають безпосередній стосунок до Другої світової війни, оскільки були спровоковані нею, ставши її відгалуженнями та продовженням. Також до українського виміру війни входить участь українців в бойових діях поза Україною (наприклад у радянсько-фінській «Зимовій війні» 1939–1940 рр.) та у складі іноземних армій. Безпосередньо перед початком ІІ світової війни мала місце угорсько-українська війна 1939 р., що вибухнула внаслідок проголошення незалежності Карпатської України.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Друга світова війна для України розпочалася 1 вересня 1939 р.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із німецьким вторгненням в Польщу. </w:t>
      </w:r>
      <w:r w:rsidR="004A661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120 тис. українців у лавах Війська Польського розпочали світову боротьбу проти нацизму, 8 тис. з них загинуло протягом місяця війни. Також 1 вересня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Люфтваффе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бомбардувало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lastRenderedPageBreak/>
        <w:t>Львів та інші західноукраїнські міста, що перебували у складі Польщі. Між 12 та 22 вересня Львів пережив подвійну облогу із заходу нацистськими військами, із сходу – радянськими.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СРСР вступив в Другу світову війну 17 вересня 1939 р.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на боці нацистської Німеччини. В цей день радянські війська вступили в Польщу на допомогу німецьким та окупували Західну Україну та Західну Білорусь. Протягом двох років Москва була союзницею Берліна, що у 1940 р. ледь не призвело до війни Великої Британії та Франції проти СРСР.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Нацистсько-комуністичний союз був зруйнований 22 червня 1941 р.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із німецьким вторгненням в СРСР. Протягом року з початку німецько-радянської війни Україна була окупована військами Третього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Райху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>, вигнання нацистів розпочалося восени 1943 р. і завершилося наприкінці 1944 р. Український напрям був головним на Східному фронті: тут діяло від 50 до 75% всіх дивізій Вермахту і половина всіх радянських сил.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Нацистський окупаційний режим в Україні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був одним з найжорстокіших в світі. Безпосередньо своїми руками або із залученням «добровільних помічників» з числа місцевого населення нацисти знищили 1,5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український євреїв та 20 тис.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ромів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Але якщо злочини проти людяності Третього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Райху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більш досліджені, то </w:t>
      </w: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засудження злочинів комуністичного режиму ще триває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. Найбільш відомими з них є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Катинський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розстріл, знищення політв’язнів у Західній Україні, підрив Дніпрогесу, використання в боях неозброєних селян – «чорної піхоти», депортації українців та інших народів, зокрема кримських татар.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Після перемоги над нацистською Німеччиною 8 травня 1945 р.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СРСР приєднався до війни проти Японії. Беззастережна капітуляція Японії 2 вересня 1945 р. означала завершення ІІ світової війни, але окремі військові конфлікти, породжені нею, точилися ще декілька років. Організований спротив радянській владі на Західній Україні тривав до 1954 р., а окремі сутички – до 1960 р.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Україна зробила значний внесок у перемогу над нацизмом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та союзниками Німеччини. На боці Об’єднаних Націй воювали українці у складі армій Великої Британії та Канади (45 тис. осіб), Польщі (120 тис.), СРСР (більше 6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), США (80 тис.) і Франції (6 тис.), а також визвольного руху в самій Україні (100 тис. в УПА) – разом 7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осіб. Понад 2,5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українців були нагороджені радянськими та західними медалями та орденами, більше 2 тис. стали Героями Радянського Союзу, з них 32 – двічі, а найкращий ас союзної авіації Іван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Кожедуб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– тричі.   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Для України ІІ світова війна – національна трагедія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>, під час якої українці, позбавлені власної державності, змушені були воювати за чужі інтереси і вбивати інших українців. За Україну воювали дві тоталітарні системи, що однаково не рахувалися з ціною людського життя. Кожна сторона протистояння на українських землях намагалася продемонструвати свою прихильність до українства, але єдиним справді українським суб’єктом у роки війни був визвольний рух – передовсім, Українська повстанська армія.</w:t>
      </w:r>
    </w:p>
    <w:p w:rsidR="00AC5F87" w:rsidRPr="00AC5F87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З різних причин на німецькому боці воювало до 250 тис. українців та до 50 тис. було мобілізовано до армій союзників Третього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Райху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0C2A" w:rsidRPr="00E10C2A" w:rsidRDefault="00AC5F87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6617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Україна понесла надзвичайні втрати внаслідок війни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. Україна понесла надзвичайні втрати внаслідок війни. Під час бойових дій та в полоні загинуло 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>2,8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українських 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>військових і підпільників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 xml:space="preserve"> зі всіх сторін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>, 5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>,2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цивільних загинуло через ок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>упаційний терор та голод в тилу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>Отже,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безповоротні втрати України (украї</w:t>
      </w:r>
      <w:r w:rsidR="00023F8C">
        <w:rPr>
          <w:rFonts w:ascii="Times New Roman" w:hAnsi="Times New Roman" w:cs="Times New Roman"/>
          <w:sz w:val="24"/>
          <w:szCs w:val="24"/>
          <w:lang w:val="uk-UA"/>
        </w:rPr>
        <w:t>нців та інших народів) склали 8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D341FC">
        <w:rPr>
          <w:rFonts w:ascii="Times New Roman" w:hAnsi="Times New Roman" w:cs="Times New Roman"/>
          <w:sz w:val="24"/>
          <w:szCs w:val="24"/>
          <w:lang w:val="uk-UA"/>
        </w:rPr>
        <w:t xml:space="preserve">, ще 2,4 </w:t>
      </w:r>
      <w:proofErr w:type="spellStart"/>
      <w:r w:rsidR="00D341FC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="00D341FC">
        <w:rPr>
          <w:rFonts w:ascii="Times New Roman" w:hAnsi="Times New Roman" w:cs="Times New Roman"/>
          <w:sz w:val="24"/>
          <w:szCs w:val="24"/>
          <w:lang w:val="uk-UA"/>
        </w:rPr>
        <w:t xml:space="preserve"> склали втрати ненародженими.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Матеріальні збитки становили 285 </w:t>
      </w:r>
      <w:proofErr w:type="spellStart"/>
      <w:r w:rsidRPr="00AC5F87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C5F87">
        <w:rPr>
          <w:rFonts w:ascii="Times New Roman" w:hAnsi="Times New Roman" w:cs="Times New Roman"/>
          <w:sz w:val="24"/>
          <w:szCs w:val="24"/>
          <w:lang w:val="uk-UA"/>
        </w:rPr>
        <w:t xml:space="preserve"> тогочасних рублів</w:t>
      </w:r>
      <w:r w:rsidR="00D341FC">
        <w:rPr>
          <w:rFonts w:ascii="Times New Roman" w:hAnsi="Times New Roman" w:cs="Times New Roman"/>
          <w:sz w:val="24"/>
          <w:szCs w:val="24"/>
          <w:lang w:val="uk-UA"/>
        </w:rPr>
        <w:t xml:space="preserve"> (40% загальносоюзних страт)</w:t>
      </w:r>
      <w:r w:rsidRPr="00AC5F87">
        <w:rPr>
          <w:rFonts w:ascii="Times New Roman" w:hAnsi="Times New Roman" w:cs="Times New Roman"/>
          <w:sz w:val="24"/>
          <w:szCs w:val="24"/>
          <w:lang w:val="uk-UA"/>
        </w:rPr>
        <w:t>. Внаслідок бойових дій постраждало понад 700 міст та містечок, 5,6 тис. мостів, 28 тис. сіл, 300 тис. господарств.</w:t>
      </w:r>
    </w:p>
    <w:p w:rsidR="00E10C2A" w:rsidRPr="00E10C2A" w:rsidRDefault="00E10C2A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Хронологічна стрічка 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 серпня 1939 р. – Підписання пакту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Молотова-Ріббентропа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 відкрив шлях до поділу Європи між Гітлером і Сталіним та початку Другої світової війни.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вересня 1939 р. – Німецьке вторгнення в Польщу, перше бомбардування Львова. Початок Другої світової війни для українців.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 вересня 1939 р. – Радянський Союз вступив у війну на боці нацистської Німеччини та окупував і пізніше анексував Західну Україну.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 червня 1940 р. – Радянська окупація і подальша анексія Бессарабії та Північної Буковини.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22 червня 1941 р. – Напад ІІІ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Райху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СРСР, перетворення України на найбільше в світі поле бою між тоталітарними режимами.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 червня 1941 р. – Проголошення у Львові Акту відновлення Української держави. Початок переслідування нацистами українського національного руху.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 вересня 1941 р. – Початок масових розстрілів євреїв нацистами у Бабиному Яру.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 липня 1942 р. – Остаточна окупація нацистами території України.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 жовтня 1942 р. – Традиційна дата утворення Української повстанської армії – єдиної сили, що під час Другої світової війни боролася за незалежну Україну.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 грудня 1942 р. – Початок вигнання нацистських окупантів з України.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 серпня 1943 р. – Початок «Битви за Дніпро».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 травня 1944 р. – Депортація з Криму цілого народу кримських татар.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липня 1944 р. – Створення Української головної визвольної ради (УГВР), що стала «верховним органом українського народу в його революційно-визвольній боротьбі».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 листопада 1944 р. – Завершення вигнання нацистів з території України.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 квітня 1945 р. – Відкриття Конференції Об’єднаних Націй у Сан-Франциско, яка створила Статут Організації Об’єднаних Націй (ООН).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 травня 1945 р. – Беззастережна капітуляція Німеччини, завершення війни у Європі.</w:t>
      </w:r>
    </w:p>
    <w:p w:rsidR="00CD1CC3" w:rsidRDefault="00CD1CC3" w:rsidP="008304A3">
      <w:pPr>
        <w:pStyle w:val="a3"/>
        <w:ind w:left="-567" w:right="-40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вересня 1945 р. – Беззастережна капітуляція Японії, завершення війни в Азії.</w:t>
      </w:r>
    </w:p>
    <w:p w:rsidR="00AC5F87" w:rsidRPr="00AC5F87" w:rsidRDefault="00AC5F87" w:rsidP="008304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Топ-5 найбільш постраждалих країн</w:t>
      </w:r>
      <w:r w:rsidR="00554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внаслідок війни</w:t>
      </w: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Китай –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(3%)</w:t>
      </w: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Росія –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(13%)</w:t>
      </w: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Україна –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554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%)</w:t>
      </w: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Німеччина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(8,5%)</w:t>
      </w:r>
    </w:p>
    <w:p w:rsidR="00CD1CC3" w:rsidRDefault="00CD1CC3" w:rsidP="0055434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Польща –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(17%)</w:t>
      </w:r>
    </w:p>
    <w:p w:rsidR="00CD1CC3" w:rsidRDefault="00CD1CC3" w:rsidP="008304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434E" w:rsidRPr="00DB30AD" w:rsidRDefault="0055434E" w:rsidP="008304A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DB30A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ІІ</w:t>
      </w:r>
      <w:r w:rsidR="00B94375" w:rsidRPr="00DB30A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. Термінологічний словник Другої світової війни</w:t>
      </w:r>
    </w:p>
    <w:p w:rsidR="0055434E" w:rsidRDefault="0055434E" w:rsidP="008304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7"/>
        <w:tblW w:w="10314" w:type="dxa"/>
        <w:tblInd w:w="-567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3B24A6" w:rsidTr="00DB30AD">
        <w:tc>
          <w:tcPr>
            <w:tcW w:w="5637" w:type="dxa"/>
          </w:tcPr>
          <w:p w:rsidR="003B24A6" w:rsidRPr="003B24A6" w:rsidRDefault="003B24A6" w:rsidP="00830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Некоректне/застаріле поняття, словосполучення</w:t>
            </w:r>
          </w:p>
        </w:tc>
        <w:tc>
          <w:tcPr>
            <w:tcW w:w="4677" w:type="dxa"/>
          </w:tcPr>
          <w:p w:rsidR="003B24A6" w:rsidRPr="003B24A6" w:rsidRDefault="003B24A6" w:rsidP="003B24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Коректне</w:t>
            </w:r>
            <w:r w:rsidRPr="003B2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поняття, словосполучення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Велика Вітчизняна війна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Німецько-радянська війна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Україна у Великій Вітчизняній війні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Україна у Другій світовій війні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Фашистська Німеччина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Нацистська Німеччина/Третій </w:t>
            </w:r>
            <w:proofErr w:type="spellStart"/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Райх</w:t>
            </w:r>
            <w:proofErr w:type="spellEnd"/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Фашистський блок/фашистські сателіти</w:t>
            </w:r>
          </w:p>
        </w:tc>
        <w:tc>
          <w:tcPr>
            <w:tcW w:w="4677" w:type="dxa"/>
          </w:tcPr>
          <w:p w:rsidR="003B24A6" w:rsidRDefault="003B24A6" w:rsidP="003B2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Країни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сі»/союзники Німеччини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Німецько-фашистські загарбники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Нацистські окупанти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Фашистські посібники/посіпаки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Колабораціоністи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Визволення України від фашистських загарбників</w:t>
            </w:r>
          </w:p>
        </w:tc>
        <w:tc>
          <w:tcPr>
            <w:tcW w:w="467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Вигнання з України нацистських окупантів</w:t>
            </w:r>
          </w:p>
        </w:tc>
      </w:tr>
      <w:tr w:rsidR="003B24A6" w:rsidTr="00DB30AD">
        <w:tc>
          <w:tcPr>
            <w:tcW w:w="5637" w:type="dxa"/>
          </w:tcPr>
          <w:p w:rsidR="003B24A6" w:rsidRDefault="003B24A6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2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Велика Перемога над фашистською Німеччиною</w:t>
            </w:r>
          </w:p>
        </w:tc>
        <w:tc>
          <w:tcPr>
            <w:tcW w:w="4677" w:type="dxa"/>
          </w:tcPr>
          <w:p w:rsidR="003B24A6" w:rsidRDefault="00DB30AD" w:rsidP="00830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30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Перемога над нацизмом у Європі</w:t>
            </w:r>
          </w:p>
        </w:tc>
      </w:tr>
    </w:tbl>
    <w:p w:rsidR="003B24A6" w:rsidRDefault="003B24A6" w:rsidP="008304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55434E" w:rsidRDefault="0055434E" w:rsidP="008304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ІІ</w:t>
      </w:r>
      <w:r w:rsidRPr="0055434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І. Корисні </w:t>
      </w:r>
      <w:proofErr w:type="spellStart"/>
      <w:r w:rsidRPr="0055434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інтернет-посилання</w:t>
      </w:r>
      <w:proofErr w:type="spellEnd"/>
    </w:p>
    <w:p w:rsidR="00DB30AD" w:rsidRPr="0055434E" w:rsidRDefault="00DB30AD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Від Дніпра до Ельби. Чотири Українських фронти // Історична правда. – 2014. – 09.05. – </w:t>
      </w:r>
      <w:hyperlink r:id="rId5" w:history="1">
        <w:r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http://www.istpravda.com.ua/blogs/2011/06/22/43446/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В Україні правильно говорити про “Велику Вітчизняну війну”, а не про “Другу світову війну”? //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Лікбез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Історичний фронт. – </w:t>
      </w:r>
      <w:hyperlink r:id="rId6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http://likbez.org.ua/uk/in-ukraine-the-right-to-talk-about-the-great-patriotic-war-rather-than-world-war-ii.html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В’ятрович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 Українська Друга світова (в кольорі) // Дзеркало тижня. – 2009. – </w:t>
      </w:r>
      <w:hyperlink r:id="rId7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http://gazeta.dt.ua/POLITICS/ukrayinska_druga_svitova_v_kolori.html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4. Гвоздик В.С.,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Князьков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Ю.П.,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Штейнле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О.Ф. “Георгіївська стрічка”, що вона означає. – </w:t>
      </w:r>
      <w:hyperlink r:id="rId8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http://www.memory.gov.ua/news/georgiivska-strichka-shcho-vona-oznachae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 Гриневич В. Військові мобілізації в Україні 1943—1944 років: “Ви повинні змити власною кров’ю провину перед Батьківщиною і її великим вождем товаришем Сталіним” // Дзеркало тижня. – </w:t>
      </w:r>
      <w:hyperlink r:id="rId9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http://gazeta.dt.ua/SOCIETY/viyskovi_mobilizatsiyi_v_ukrayini_19431944_rokiv_vi_povinni_zmiti_vlasnoyu_krovyu_provinu_pered_batk.html</w:t>
        </w:r>
      </w:hyperlink>
    </w:p>
    <w:p w:rsidR="00B94375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6. Гриневич В. Гітлер і Сталін у пошуках сепаратного миру: нерозгадана загадка Другої світової війни // Дзеркало тижня. – </w:t>
      </w:r>
    </w:p>
    <w:p w:rsidR="0055434E" w:rsidRDefault="00B94375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0" w:history="1">
        <w:r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http://gazeta.dt.ua/SOCIETY/gitler_i_stalin_u_poshukah_separatnogo_miru_ nerozgadana_zagadka_drugoyi_svitovoyi_viyni.html</w:t>
        </w:r>
      </w:hyperlink>
    </w:p>
    <w:p w:rsidR="00B94375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7. Кобзар Я. Друга світова по-українськи. Думки вітчизняних істориків  // Історична правда. – 2012. – </w:t>
      </w:r>
      <w:hyperlink r:id="rId11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http://www.istpravda.com.ua/articles/2012/05/9/84642/</w:t>
        </w:r>
      </w:hyperlink>
    </w:p>
    <w:p w:rsidR="00B94375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8.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Лавський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С. Про роль українців у Другій світовій війні. – 2014. – </w:t>
      </w:r>
      <w:hyperlink r:id="rId12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http://mena.org.ua/blog/pro-rol-ukrajintsiv-u-druhij-svitovij-vijny/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9. Методичні матеріали Українського інституту національної пам’яті до відзначення Дня Перемоги у 2014 році. – </w:t>
      </w:r>
      <w:hyperlink r:id="rId13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http://comin.kmu.gov.ua/control/uk/publish/article?art_id=112237&amp;cat_id=77135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10. Методичні матеріали Українського інституту національної пам’яті до 70-ї річниці вигнання нацистських окупантів з України. – </w:t>
      </w:r>
      <w:hyperlink r:id="rId14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http://www.memory.gov.ua/news/metodichni-materiali-ukrainskogo-institutu-natsionalnoi-pam-yati-do-70-i-richnitsi-vignannya-na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 Методичні рекомендації щодо відзначення Європейського дня пам’яті жертв сталінізму та нацизму і 75-річниці Пакту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Молотова-Ріббентропа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– </w:t>
      </w:r>
      <w:hyperlink r:id="rId15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http://www.memory.gov.ua/news/23-serpnya-vidznachatimetsya-evropeiskii-den-pamyati-zhertv-stalinizmu-ta-natsizmu-ta-75-ta-ric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12. Методичні рекомендації щодо відзначення 75 роковин початку Другої світової війни. – </w:t>
      </w:r>
      <w:hyperlink r:id="rId16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http://www.memory.gov.ua/news/1-veresnya-vidznachaetsya-75-ta-richnitsya-pochatku-drugoi-svitovoi-viini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13.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Музиченко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 Перемога людяності: провідні історики – про українців на різних фронтах Другої світової, високу ціну визволення від нацизму та дбайливе збереження пам’яті про воїнів. – </w:t>
      </w:r>
      <w:hyperlink r:id="rId17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http://www.memory.gov.ua/news/peremoga-lyudyanosti-providni-istoriki-pro-ukraintsiv-na-riznikh-frontakh-drugoi-svitovoi-visok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14. Огієнко В. Як відзначають День Перемоги в Європі. – </w:t>
      </w:r>
      <w:hyperlink r:id="rId18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http://www.memory.gov.ua/news/yak-vidznachayut-den-peremogi-v-evropi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15.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Патриляк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І. Українські націоналісти проти гітлерівської Німеччини. Рух Опору  // Історична правда. – 2014. – </w:t>
      </w:r>
      <w:hyperlink r:id="rId19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http://www.istpravda.com.ua/articles/2014/05/8/142834/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16.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Процик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П. Україна. Друга світова війна. Тільки цифри  // Історична правда. – 2010. – </w:t>
      </w:r>
      <w:hyperlink r:id="rId20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http://www.pravda.com.ua/articles/2010/05/7/5017138/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17. Стельмах І. Українські історики відповіли Путіну напередодні Дня Перемоги. – </w:t>
      </w:r>
      <w:hyperlink r:id="rId21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http://www.memory.gov.ua/news/ukrainski-istoriki-vidpovili-putinu-naperedodni-dnya-peremogi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18. У Велику Вітчизняну росіяни розгромили би Німеччину і без участі українців?  //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Лікбез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– </w:t>
      </w:r>
      <w:hyperlink r:id="rId22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http://likbez.org.ua/uk/v-velikuyu-otechestvennuyu-russkie-razgromili-byi-germaniyu-i-bez-uchastiya-ukraintsev.html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19. Ціна перемоги: вклад українців у розгром нацизму. – </w:t>
      </w:r>
      <w:hyperlink r:id="rId23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http://www.memory.gov.ua/news/tsina-peremogi-vklad-ukraintsiv-u-rozgrom-natsizmu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20. Шаповал Ю. “Гітлер, Сталін та Україна: безжальні стратегії”  // Історична правда. – 2013. – </w:t>
      </w:r>
      <w:hyperlink r:id="rId24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http://www.istpravda.com.ua/articles/2013/05/9/123358/</w:t>
        </w:r>
      </w:hyperlink>
    </w:p>
    <w:p w:rsidR="0055434E" w:rsidRDefault="0055434E" w:rsidP="0055434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21. </w:t>
      </w:r>
      <w:proofErr w:type="spellStart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Штоквиш</w:t>
      </w:r>
      <w:proofErr w:type="spellEnd"/>
      <w:r w:rsidRPr="00554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 Війна пам’ятей. Образ Великої Перемоги як інструмент маніпуляції історичною свідомістю. – </w:t>
      </w:r>
      <w:hyperlink r:id="rId25" w:history="1">
        <w:r w:rsidR="00B94375" w:rsidRPr="00EE14B8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http://www.memory.gov.ua/publication/viina-pam-yatei-obraz-velikoi-peremogi-yak-instrument-manipulyatsii-istorichnoyu-svidomi</w:t>
        </w:r>
      </w:hyperlink>
    </w:p>
    <w:sectPr w:rsidR="0055434E" w:rsidSect="00AC5F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B2"/>
    <w:rsid w:val="00023F8C"/>
    <w:rsid w:val="00051BB2"/>
    <w:rsid w:val="000F1CAE"/>
    <w:rsid w:val="001734EC"/>
    <w:rsid w:val="003B24A6"/>
    <w:rsid w:val="004974C2"/>
    <w:rsid w:val="004A6617"/>
    <w:rsid w:val="0055434E"/>
    <w:rsid w:val="005E46E7"/>
    <w:rsid w:val="008304A3"/>
    <w:rsid w:val="008463B7"/>
    <w:rsid w:val="00AC5F87"/>
    <w:rsid w:val="00B94375"/>
    <w:rsid w:val="00CD1CC3"/>
    <w:rsid w:val="00D341FC"/>
    <w:rsid w:val="00DB30AD"/>
    <w:rsid w:val="00DE2A64"/>
    <w:rsid w:val="00E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D1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D1CC3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5543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3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D1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D1CC3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5543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3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y.gov.ua/news/georgiivska-strichka-shcho-vona-oznachae" TargetMode="External"/><Relationship Id="rId13" Type="http://schemas.openxmlformats.org/officeDocument/2006/relationships/hyperlink" Target="http://comin.kmu.gov.ua/control/uk/publish/article?art_id=112237&amp;cat_id=77135" TargetMode="External"/><Relationship Id="rId18" Type="http://schemas.openxmlformats.org/officeDocument/2006/relationships/hyperlink" Target="http://www.memory.gov.ua/news/yak-vidznachayut-den-peremogi-v-evrop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mory.gov.ua/news/ukrainski-istoriki-vidpovili-putinu-naperedodni-dnya-peremogi" TargetMode="External"/><Relationship Id="rId7" Type="http://schemas.openxmlformats.org/officeDocument/2006/relationships/hyperlink" Target="http://gazeta.dt.ua/POLITICS/ukrayinska_druga_svitova_v_kolori.html" TargetMode="External"/><Relationship Id="rId12" Type="http://schemas.openxmlformats.org/officeDocument/2006/relationships/hyperlink" Target="http://mena.org.ua/blog/pro-rol-ukrajintsiv-u-druhij-svitovij-vijny/" TargetMode="External"/><Relationship Id="rId17" Type="http://schemas.openxmlformats.org/officeDocument/2006/relationships/hyperlink" Target="http://www.memory.gov.ua/news/peremoga-lyudyanosti-providni-istoriki-pro-ukraintsiv-na-riznikh-frontakh-drugoi-svitovoi-visok" TargetMode="External"/><Relationship Id="rId25" Type="http://schemas.openxmlformats.org/officeDocument/2006/relationships/hyperlink" Target="http://www.memory.gov.ua/publication/viina-pam-yatei-obraz-velikoi-peremogi-yak-instrument-manipulyatsii-istorichnoyu-svidom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mory.gov.ua/news/1-veresnya-vidznachaetsya-75-ta-richnitsya-pochatku-drugoi-svitovoi-viini" TargetMode="External"/><Relationship Id="rId20" Type="http://schemas.openxmlformats.org/officeDocument/2006/relationships/hyperlink" Target="http://www.pravda.com.ua/articles/2010/05/7/5017138/" TargetMode="External"/><Relationship Id="rId1" Type="http://schemas.openxmlformats.org/officeDocument/2006/relationships/styles" Target="styles.xml"/><Relationship Id="rId6" Type="http://schemas.openxmlformats.org/officeDocument/2006/relationships/hyperlink" Target="http://likbez.org.ua/uk/in-ukraine-the-right-to-talk-about-the-great-patriotic-war-rather-than-world-war-ii.html" TargetMode="External"/><Relationship Id="rId11" Type="http://schemas.openxmlformats.org/officeDocument/2006/relationships/hyperlink" Target="http://www.istpravda.com.ua/articles/2012/05/9/84642/" TargetMode="External"/><Relationship Id="rId24" Type="http://schemas.openxmlformats.org/officeDocument/2006/relationships/hyperlink" Target="http://www.istpravda.com.ua/articles/2013/05/9/123358/" TargetMode="External"/><Relationship Id="rId5" Type="http://schemas.openxmlformats.org/officeDocument/2006/relationships/hyperlink" Target="http://www.istpravda.com.ua/blogs/2011/06/22/43446/" TargetMode="External"/><Relationship Id="rId15" Type="http://schemas.openxmlformats.org/officeDocument/2006/relationships/hyperlink" Target="http://www.memory.gov.ua/news/23-serpnya-vidznachatimetsya-evropeiskii-den-pamyati-zhertv-stalinizmu-ta-natsizmu-ta-75-ta-ric" TargetMode="External"/><Relationship Id="rId23" Type="http://schemas.openxmlformats.org/officeDocument/2006/relationships/hyperlink" Target="http://www.memory.gov.ua/news/tsina-peremogi-vklad-ukraintsiv-u-rozgrom-natsizmu" TargetMode="External"/><Relationship Id="rId10" Type="http://schemas.openxmlformats.org/officeDocument/2006/relationships/hyperlink" Target="http://gazeta.dt.ua/SOCIETY/gitler_i_stalin_u_poshukah_separatnogo_miru_%20nerozgadana_zagadka_drugoyi_svitovoyi_viyni.html" TargetMode="External"/><Relationship Id="rId19" Type="http://schemas.openxmlformats.org/officeDocument/2006/relationships/hyperlink" Target="http://www.istpravda.com.ua/articles/2014/05/8/1428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eta.dt.ua/SOCIETY/viyskovi_mobilizatsiyi_v_ukrayini_19431944_rokiv_vi_povinni_zmiti_vlasnoyu_krovyu_provinu_pered_batk.html" TargetMode="External"/><Relationship Id="rId14" Type="http://schemas.openxmlformats.org/officeDocument/2006/relationships/hyperlink" Target="http://www.memory.gov.ua/news/metodichni-materiali-ukrainskogo-institutu-natsionalnoi-pam-yati-do-70-i-richnitsi-vignannya-na" TargetMode="External"/><Relationship Id="rId22" Type="http://schemas.openxmlformats.org/officeDocument/2006/relationships/hyperlink" Target="http://likbez.org.ua/uk/v-velikuyu-otechestvennuyu-russkie-razgromili-byi-germaniyu-i-bez-uchastiya-ukraintsev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10077</Words>
  <Characters>5744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UINP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</dc:creator>
  <cp:keywords/>
  <dc:description/>
  <cp:lastModifiedBy>Grom</cp:lastModifiedBy>
  <cp:revision>6</cp:revision>
  <dcterms:created xsi:type="dcterms:W3CDTF">2015-08-27T13:12:00Z</dcterms:created>
  <dcterms:modified xsi:type="dcterms:W3CDTF">2015-08-31T07:22:00Z</dcterms:modified>
</cp:coreProperties>
</file>